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14/02/22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18/02/22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accident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actual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bicycle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build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business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calendar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caught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centre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century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certain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Date:14/02/22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18/02/22.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accident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actual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bicycle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build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business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calendar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caught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centre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14/02/22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18/02/22.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ball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call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fall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wall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iyoJc/lzs0l/gH0c1+tDhsUsQ==">AMUW2mWJChCTG3OyQI3y2c6bEQb2qpz2u6vl0zDRF8syOkSJEavLQJC76e5U8Pm7/SfNxaKJrMgVS22C9Ji4TQ385sjYSAq/mdVu0H5r83vTVxJOTkWIwP0JMFwz1vp014blzyR1lG/x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