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pptx" ContentType="application/vnd.openxmlformats-officedocument.presentationml.presentation"/>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C8914E4" w14:textId="77777777" w:rsidR="00773855" w:rsidRDefault="00773855" w:rsidP="00773855"/>
    <w:p w14:paraId="11F35136" w14:textId="255C91DF" w:rsidR="00534C92" w:rsidRPr="00773855" w:rsidRDefault="00F14B48" w:rsidP="00773855">
      <w:pPr>
        <w:rPr>
          <w:b/>
          <w:sz w:val="24"/>
          <w:szCs w:val="24"/>
        </w:rPr>
      </w:pPr>
      <w:r>
        <w:rPr>
          <w:b/>
          <w:sz w:val="24"/>
          <w:szCs w:val="24"/>
        </w:rPr>
        <w:t>Week Beginning__</w:t>
      </w:r>
      <w:r w:rsidR="00C67CF3">
        <w:rPr>
          <w:b/>
          <w:sz w:val="24"/>
          <w:szCs w:val="24"/>
        </w:rPr>
        <w:t>08/02/21</w:t>
      </w:r>
      <w:r>
        <w:rPr>
          <w:b/>
          <w:sz w:val="24"/>
          <w:szCs w:val="24"/>
        </w:rPr>
        <w:t xml:space="preserve">____         </w:t>
      </w:r>
      <w:r w:rsidR="00773855" w:rsidRPr="00773855">
        <w:rPr>
          <w:b/>
          <w:sz w:val="24"/>
          <w:szCs w:val="24"/>
        </w:rPr>
        <w:t xml:space="preserve">Year </w:t>
      </w:r>
      <w:r>
        <w:rPr>
          <w:b/>
          <w:sz w:val="24"/>
          <w:szCs w:val="24"/>
        </w:rPr>
        <w:t>_</w:t>
      </w:r>
      <w:r w:rsidR="008E6466">
        <w:rPr>
          <w:b/>
          <w:sz w:val="24"/>
          <w:szCs w:val="24"/>
        </w:rPr>
        <w:t>2</w:t>
      </w:r>
      <w:r w:rsidR="00773855">
        <w:rPr>
          <w:b/>
          <w:sz w:val="24"/>
          <w:szCs w:val="24"/>
        </w:rPr>
        <w:t>__</w:t>
      </w:r>
    </w:p>
    <w:tbl>
      <w:tblPr>
        <w:tblStyle w:val="TableGrid"/>
        <w:tblW w:w="5000" w:type="pct"/>
        <w:tblLook w:val="04A0" w:firstRow="1" w:lastRow="0" w:firstColumn="1" w:lastColumn="0" w:noHBand="0" w:noVBand="1"/>
      </w:tblPr>
      <w:tblGrid>
        <w:gridCol w:w="2842"/>
        <w:gridCol w:w="2843"/>
        <w:gridCol w:w="2843"/>
        <w:gridCol w:w="2654"/>
        <w:gridCol w:w="2766"/>
      </w:tblGrid>
      <w:tr w:rsidR="00FB6360" w14:paraId="6BB4A28D" w14:textId="77777777" w:rsidTr="00C67CF3">
        <w:trPr>
          <w:trHeight w:val="287"/>
        </w:trPr>
        <w:tc>
          <w:tcPr>
            <w:tcW w:w="993" w:type="pct"/>
            <w:shd w:val="clear" w:color="auto" w:fill="E7E6E6" w:themeFill="background2"/>
          </w:tcPr>
          <w:p w14:paraId="3E7F4B0D" w14:textId="77777777" w:rsidR="0032617D" w:rsidRDefault="0032617D" w:rsidP="008E6466">
            <w:bookmarkStart w:id="0" w:name="_Hlk63619802"/>
            <w:r>
              <w:t>Monday</w:t>
            </w:r>
          </w:p>
        </w:tc>
        <w:tc>
          <w:tcPr>
            <w:tcW w:w="1016" w:type="pct"/>
            <w:shd w:val="clear" w:color="auto" w:fill="E7E6E6" w:themeFill="background2"/>
          </w:tcPr>
          <w:p w14:paraId="346F01AC" w14:textId="77777777" w:rsidR="0032617D" w:rsidRDefault="0032617D" w:rsidP="008E6466">
            <w:r>
              <w:t>Tuesday</w:t>
            </w:r>
          </w:p>
        </w:tc>
        <w:tc>
          <w:tcPr>
            <w:tcW w:w="987" w:type="pct"/>
            <w:shd w:val="clear" w:color="auto" w:fill="E7E6E6" w:themeFill="background2"/>
          </w:tcPr>
          <w:p w14:paraId="219FF60F" w14:textId="77777777" w:rsidR="0032617D" w:rsidRDefault="0032617D" w:rsidP="008E6466">
            <w:r>
              <w:t>Wednesday</w:t>
            </w:r>
          </w:p>
        </w:tc>
        <w:tc>
          <w:tcPr>
            <w:tcW w:w="993" w:type="pct"/>
            <w:shd w:val="clear" w:color="auto" w:fill="E7E6E6" w:themeFill="background2"/>
          </w:tcPr>
          <w:p w14:paraId="10AF575F" w14:textId="77777777" w:rsidR="0032617D" w:rsidRDefault="0032617D" w:rsidP="008E6466">
            <w:r>
              <w:t>Thursday</w:t>
            </w:r>
          </w:p>
        </w:tc>
        <w:tc>
          <w:tcPr>
            <w:tcW w:w="1011" w:type="pct"/>
            <w:shd w:val="clear" w:color="auto" w:fill="E7E6E6" w:themeFill="background2"/>
          </w:tcPr>
          <w:p w14:paraId="31B79AA6" w14:textId="77777777" w:rsidR="0032617D" w:rsidRDefault="0032617D" w:rsidP="008E6466">
            <w:r>
              <w:t>Friday</w:t>
            </w:r>
          </w:p>
        </w:tc>
      </w:tr>
      <w:tr w:rsidR="00C67CF3" w14:paraId="73BA0EAA" w14:textId="77777777" w:rsidTr="00C67CF3">
        <w:trPr>
          <w:trHeight w:val="287"/>
        </w:trPr>
        <w:tc>
          <w:tcPr>
            <w:tcW w:w="993" w:type="pct"/>
          </w:tcPr>
          <w:p w14:paraId="5750AF16" w14:textId="77777777" w:rsidR="00C67CF3" w:rsidRDefault="00C67CF3" w:rsidP="00C67CF3">
            <w:r w:rsidRPr="00A627EF">
              <w:t>Maths</w:t>
            </w:r>
          </w:p>
          <w:p w14:paraId="4D59B5D5" w14:textId="77777777" w:rsidR="00C67CF3" w:rsidRDefault="00C67CF3" w:rsidP="00C67CF3"/>
          <w:p w14:paraId="6C8F1544" w14:textId="070F7EC0" w:rsidR="00C67CF3" w:rsidRDefault="00C67CF3" w:rsidP="00C67CF3">
            <w:r>
              <w:rPr>
                <w:rFonts w:ascii="Arial" w:hAnsi="Arial" w:cs="Arial"/>
                <w:color w:val="4B3241"/>
                <w:sz w:val="27"/>
                <w:szCs w:val="27"/>
                <w:shd w:val="clear" w:color="auto" w:fill="FFFFFF"/>
              </w:rPr>
              <w:t>In this lesson you will learn how to compare the capacities of two containers</w:t>
            </w:r>
          </w:p>
          <w:p w14:paraId="40F6B7A6" w14:textId="1C6512CD" w:rsidR="00C67CF3" w:rsidRDefault="007225B4" w:rsidP="00C67CF3">
            <w:hyperlink r:id="rId7" w:history="1">
              <w:r w:rsidR="00C67CF3" w:rsidRPr="00EF42F3">
                <w:rPr>
                  <w:rStyle w:val="Hyperlink"/>
                </w:rPr>
                <w:t>https://classroom.thenational.academy/lessons/comparing-capacity-70v68t</w:t>
              </w:r>
            </w:hyperlink>
          </w:p>
          <w:p w14:paraId="6A7082D3" w14:textId="23A6617D" w:rsidR="00C67CF3" w:rsidRPr="00B95BF7" w:rsidRDefault="00C67CF3" w:rsidP="00C67CF3"/>
        </w:tc>
        <w:tc>
          <w:tcPr>
            <w:tcW w:w="1016" w:type="pct"/>
          </w:tcPr>
          <w:p w14:paraId="787E3A21" w14:textId="77777777" w:rsidR="00C67CF3" w:rsidRDefault="00C67CF3" w:rsidP="00C67CF3">
            <w:r w:rsidRPr="00A627EF">
              <w:t>Maths</w:t>
            </w:r>
          </w:p>
          <w:p w14:paraId="1D88EE8A" w14:textId="77777777" w:rsidR="00C67CF3" w:rsidRDefault="00C67CF3" w:rsidP="00C67CF3"/>
          <w:p w14:paraId="160E6D42" w14:textId="77777777" w:rsidR="00C67CF3" w:rsidRDefault="00C67CF3" w:rsidP="00C67CF3">
            <w:pPr>
              <w:rPr>
                <w:rFonts w:ascii="Arial" w:hAnsi="Arial" w:cs="Arial"/>
                <w:color w:val="4B3241"/>
                <w:sz w:val="27"/>
                <w:szCs w:val="27"/>
                <w:shd w:val="clear" w:color="auto" w:fill="FFFFFF"/>
              </w:rPr>
            </w:pPr>
            <w:r>
              <w:rPr>
                <w:rFonts w:ascii="Arial" w:hAnsi="Arial" w:cs="Arial"/>
                <w:color w:val="4B3241"/>
                <w:sz w:val="27"/>
                <w:szCs w:val="27"/>
                <w:shd w:val="clear" w:color="auto" w:fill="FFFFFF"/>
              </w:rPr>
              <w:t xml:space="preserve">In this lesson we will compare capacities by measuring in </w:t>
            </w:r>
            <w:proofErr w:type="spellStart"/>
            <w:r>
              <w:rPr>
                <w:rFonts w:ascii="Arial" w:hAnsi="Arial" w:cs="Arial"/>
                <w:color w:val="4B3241"/>
                <w:sz w:val="27"/>
                <w:szCs w:val="27"/>
                <w:shd w:val="clear" w:color="auto" w:fill="FFFFFF"/>
              </w:rPr>
              <w:t>non standard</w:t>
            </w:r>
            <w:proofErr w:type="spellEnd"/>
            <w:r>
              <w:rPr>
                <w:rFonts w:ascii="Arial" w:hAnsi="Arial" w:cs="Arial"/>
                <w:color w:val="4B3241"/>
                <w:sz w:val="27"/>
                <w:szCs w:val="27"/>
                <w:shd w:val="clear" w:color="auto" w:fill="FFFFFF"/>
              </w:rPr>
              <w:t xml:space="preserve"> units.</w:t>
            </w:r>
          </w:p>
          <w:p w14:paraId="4C7C5FC4" w14:textId="23DAE1A8" w:rsidR="00C67CF3" w:rsidRPr="00B95BF7" w:rsidRDefault="007225B4" w:rsidP="00C67CF3">
            <w:hyperlink r:id="rId8" w:history="1">
              <w:r w:rsidR="00C67CF3" w:rsidRPr="00EF42F3">
                <w:rPr>
                  <w:rStyle w:val="Hyperlink"/>
                </w:rPr>
                <w:t>https://classroom.thenational.academy/lessons/comparing-capacity-measures-60tp4d</w:t>
              </w:r>
            </w:hyperlink>
            <w:r w:rsidR="00C67CF3">
              <w:t xml:space="preserve"> </w:t>
            </w:r>
          </w:p>
        </w:tc>
        <w:tc>
          <w:tcPr>
            <w:tcW w:w="987" w:type="pct"/>
          </w:tcPr>
          <w:p w14:paraId="1F0FA082" w14:textId="77777777" w:rsidR="00C67CF3" w:rsidRDefault="00C67CF3" w:rsidP="00C67CF3">
            <w:r w:rsidRPr="00A627EF">
              <w:t>Maths</w:t>
            </w:r>
          </w:p>
          <w:p w14:paraId="05906A78" w14:textId="77777777" w:rsidR="00C67CF3" w:rsidRDefault="00C67CF3" w:rsidP="00C67CF3"/>
          <w:p w14:paraId="10513259" w14:textId="77777777" w:rsidR="00C67CF3" w:rsidRDefault="00C67CF3" w:rsidP="00C67CF3">
            <w:pPr>
              <w:rPr>
                <w:rFonts w:ascii="Arial" w:hAnsi="Arial" w:cs="Arial"/>
                <w:color w:val="4B3241"/>
                <w:sz w:val="27"/>
                <w:szCs w:val="27"/>
                <w:shd w:val="clear" w:color="auto" w:fill="FFFFFF"/>
              </w:rPr>
            </w:pPr>
            <w:r>
              <w:rPr>
                <w:rFonts w:ascii="Arial" w:hAnsi="Arial" w:cs="Arial"/>
                <w:color w:val="4B3241"/>
                <w:sz w:val="27"/>
                <w:szCs w:val="27"/>
                <w:shd w:val="clear" w:color="auto" w:fill="FFFFFF"/>
              </w:rPr>
              <w:t>In this lesson we will learn how to compare different volumes</w:t>
            </w:r>
          </w:p>
          <w:p w14:paraId="48E9A868" w14:textId="777B22F3" w:rsidR="00C67CF3" w:rsidRDefault="007225B4" w:rsidP="00C67CF3">
            <w:hyperlink r:id="rId9" w:history="1">
              <w:r w:rsidR="00C67CF3" w:rsidRPr="00EF42F3">
                <w:rPr>
                  <w:rStyle w:val="Hyperlink"/>
                </w:rPr>
                <w:t>https://classroom.thenational.academy/lessons/comparing-volume-6rw38t</w:t>
              </w:r>
            </w:hyperlink>
            <w:r w:rsidR="00C67CF3">
              <w:t xml:space="preserve"> </w:t>
            </w:r>
          </w:p>
        </w:tc>
        <w:tc>
          <w:tcPr>
            <w:tcW w:w="993" w:type="pct"/>
          </w:tcPr>
          <w:p w14:paraId="49F8CA79" w14:textId="77777777" w:rsidR="00C67CF3" w:rsidRDefault="00C67CF3" w:rsidP="00C67CF3">
            <w:r w:rsidRPr="00A627EF">
              <w:t>Maths</w:t>
            </w:r>
          </w:p>
          <w:p w14:paraId="5B61EC58" w14:textId="77777777" w:rsidR="00C67CF3" w:rsidRDefault="00C67CF3" w:rsidP="00C67CF3"/>
          <w:p w14:paraId="73F7FB1F" w14:textId="2E29F150" w:rsidR="00C67CF3" w:rsidRDefault="00C67CF3" w:rsidP="00C67CF3">
            <w:pPr>
              <w:rPr>
                <w:rFonts w:ascii="Arial" w:hAnsi="Arial" w:cs="Arial"/>
                <w:color w:val="4B3241"/>
                <w:sz w:val="27"/>
                <w:szCs w:val="27"/>
                <w:shd w:val="clear" w:color="auto" w:fill="FFFFFF"/>
              </w:rPr>
            </w:pPr>
            <w:r>
              <w:rPr>
                <w:rFonts w:ascii="Arial" w:hAnsi="Arial" w:cs="Arial"/>
                <w:color w:val="4B3241"/>
                <w:sz w:val="27"/>
                <w:szCs w:val="27"/>
                <w:shd w:val="clear" w:color="auto" w:fill="FFFFFF"/>
              </w:rPr>
              <w:t>In this lesson we will apply our understanding of halves and quarters to capacity</w:t>
            </w:r>
          </w:p>
          <w:p w14:paraId="1B352388" w14:textId="74BBDDCE" w:rsidR="00C67CF3" w:rsidRPr="00136449" w:rsidRDefault="007225B4" w:rsidP="00C67CF3">
            <w:hyperlink r:id="rId10" w:history="1">
              <w:r w:rsidR="00C67CF3" w:rsidRPr="00EF42F3">
                <w:rPr>
                  <w:rStyle w:val="Hyperlink"/>
                </w:rPr>
                <w:t>https://classroom.thenational.academy/lessons/halves-and-quarters-6gvkjd</w:t>
              </w:r>
            </w:hyperlink>
            <w:r w:rsidR="00C67CF3">
              <w:t xml:space="preserve"> </w:t>
            </w:r>
          </w:p>
        </w:tc>
        <w:tc>
          <w:tcPr>
            <w:tcW w:w="1011" w:type="pct"/>
          </w:tcPr>
          <w:p w14:paraId="6639299C" w14:textId="77777777" w:rsidR="00C67CF3" w:rsidRDefault="00C67CF3" w:rsidP="00C67CF3">
            <w:r w:rsidRPr="00A627EF">
              <w:t>Maths</w:t>
            </w:r>
          </w:p>
          <w:p w14:paraId="39FE3697" w14:textId="77777777" w:rsidR="00C67CF3" w:rsidRDefault="00C67CF3" w:rsidP="00C67CF3"/>
          <w:p w14:paraId="65A2F6BC" w14:textId="77777777" w:rsidR="00C67CF3" w:rsidRDefault="00C67CF3" w:rsidP="00C67CF3">
            <w:pPr>
              <w:rPr>
                <w:rFonts w:ascii="Arial" w:hAnsi="Arial" w:cs="Arial"/>
                <w:color w:val="4B3241"/>
                <w:sz w:val="27"/>
                <w:szCs w:val="27"/>
                <w:shd w:val="clear" w:color="auto" w:fill="FFFFFF"/>
              </w:rPr>
            </w:pPr>
            <w:r>
              <w:rPr>
                <w:rFonts w:ascii="Arial" w:hAnsi="Arial" w:cs="Arial"/>
                <w:color w:val="4B3241"/>
                <w:sz w:val="27"/>
                <w:szCs w:val="27"/>
                <w:shd w:val="clear" w:color="auto" w:fill="FFFFFF"/>
              </w:rPr>
              <w:t xml:space="preserve">In this lesson we will learn that a litre is a standard unit of measure </w:t>
            </w:r>
          </w:p>
          <w:p w14:paraId="482FFAEC" w14:textId="73093FC8" w:rsidR="00C67CF3" w:rsidRDefault="007225B4" w:rsidP="00C67CF3">
            <w:hyperlink r:id="rId11" w:history="1">
              <w:r w:rsidR="00C67CF3" w:rsidRPr="00EF42F3">
                <w:rPr>
                  <w:rStyle w:val="Hyperlink"/>
                </w:rPr>
                <w:t>https://classroom.thenational.academy/lessons/standard-units-of-measure-cct6cd</w:t>
              </w:r>
            </w:hyperlink>
            <w:r w:rsidR="00C67CF3">
              <w:t xml:space="preserve"> </w:t>
            </w:r>
          </w:p>
        </w:tc>
      </w:tr>
      <w:tr w:rsidR="00C67CF3" w14:paraId="1ADBC188" w14:textId="77777777" w:rsidTr="00C67CF3">
        <w:trPr>
          <w:trHeight w:val="287"/>
        </w:trPr>
        <w:tc>
          <w:tcPr>
            <w:tcW w:w="993" w:type="pct"/>
          </w:tcPr>
          <w:p w14:paraId="44E0C588" w14:textId="77777777" w:rsidR="00C67CF3" w:rsidRDefault="00C67CF3" w:rsidP="00C67CF3">
            <w:r w:rsidRPr="009C187A">
              <w:t>English</w:t>
            </w:r>
          </w:p>
          <w:p w14:paraId="6605C17E" w14:textId="060CBE17" w:rsidR="00C67CF3" w:rsidRDefault="00C67CF3" w:rsidP="00C67CF3">
            <w:pPr>
              <w:rPr>
                <w:rFonts w:ascii="Arial" w:hAnsi="Arial" w:cs="Arial"/>
                <w:color w:val="4B3241"/>
                <w:sz w:val="27"/>
                <w:szCs w:val="27"/>
                <w:shd w:val="clear" w:color="auto" w:fill="FFFFFF"/>
              </w:rPr>
            </w:pPr>
            <w:r>
              <w:rPr>
                <w:rFonts w:ascii="Arial" w:hAnsi="Arial" w:cs="Arial"/>
                <w:color w:val="4B3241"/>
                <w:sz w:val="27"/>
                <w:szCs w:val="27"/>
                <w:shd w:val="clear" w:color="auto" w:fill="FFFFFF"/>
              </w:rPr>
              <w:t>In this lesson, we will be listening to a new story, The Unlucky Man and talking about it together, using the plot matrix to help our understanding.</w:t>
            </w:r>
          </w:p>
          <w:p w14:paraId="31E51966" w14:textId="77777777" w:rsidR="00C67CF3" w:rsidRDefault="00C67CF3" w:rsidP="00C67CF3"/>
          <w:p w14:paraId="5A58B901" w14:textId="2F4E58F6" w:rsidR="00C67CF3" w:rsidRPr="00A31117" w:rsidRDefault="007225B4" w:rsidP="00C67CF3">
            <w:hyperlink r:id="rId12" w:history="1">
              <w:r w:rsidR="00C67CF3" w:rsidRPr="00EF42F3">
                <w:rPr>
                  <w:rStyle w:val="Hyperlink"/>
                </w:rPr>
                <w:t>https://classroom.thenational.academy/lessons/to-listen-and-respond-to-a-story-64rpar</w:t>
              </w:r>
            </w:hyperlink>
            <w:r w:rsidR="00C67CF3">
              <w:t xml:space="preserve"> </w:t>
            </w:r>
          </w:p>
        </w:tc>
        <w:tc>
          <w:tcPr>
            <w:tcW w:w="1016" w:type="pct"/>
          </w:tcPr>
          <w:p w14:paraId="6BB7AF21" w14:textId="77777777" w:rsidR="00C67CF3" w:rsidRDefault="00C67CF3" w:rsidP="00C67CF3">
            <w:r w:rsidRPr="009C187A">
              <w:t>English</w:t>
            </w:r>
          </w:p>
          <w:p w14:paraId="7F2F36AF" w14:textId="77777777" w:rsidR="00C67CF3" w:rsidRDefault="00C67CF3" w:rsidP="00C67CF3">
            <w:pPr>
              <w:rPr>
                <w:rFonts w:ascii="Arial" w:hAnsi="Arial" w:cs="Arial"/>
                <w:color w:val="4B3241"/>
                <w:sz w:val="27"/>
                <w:szCs w:val="27"/>
                <w:shd w:val="clear" w:color="auto" w:fill="FFFFFF"/>
              </w:rPr>
            </w:pPr>
            <w:r>
              <w:rPr>
                <w:rFonts w:ascii="Arial" w:hAnsi="Arial" w:cs="Arial"/>
                <w:color w:val="4B3241"/>
                <w:sz w:val="27"/>
                <w:szCs w:val="27"/>
                <w:shd w:val="clear" w:color="auto" w:fill="FFFFFF"/>
              </w:rPr>
              <w:t>In this lesson, we will be learning to tell the story of The Unlucky Man from memory using a four-step process called Hear, Map, Step, Speak.</w:t>
            </w:r>
          </w:p>
          <w:p w14:paraId="5151DAFF" w14:textId="77777777" w:rsidR="00C67CF3" w:rsidRDefault="00C67CF3" w:rsidP="00C67CF3">
            <w:pPr>
              <w:rPr>
                <w:rFonts w:ascii="Arial" w:hAnsi="Arial" w:cs="Arial"/>
                <w:color w:val="4B3241"/>
                <w:sz w:val="27"/>
                <w:szCs w:val="27"/>
                <w:shd w:val="clear" w:color="auto" w:fill="FFFFFF"/>
              </w:rPr>
            </w:pPr>
          </w:p>
          <w:p w14:paraId="58364D95" w14:textId="2B0E8185" w:rsidR="00C67CF3" w:rsidRPr="00A31117" w:rsidRDefault="007225B4" w:rsidP="00C67CF3">
            <w:hyperlink r:id="rId13" w:history="1">
              <w:r w:rsidR="00C67CF3" w:rsidRPr="00EF42F3">
                <w:rPr>
                  <w:rStyle w:val="Hyperlink"/>
                </w:rPr>
                <w:t>https://classroom.thenational.academy/lessons/to-tell-a-story-from-memory-c4wkat</w:t>
              </w:r>
            </w:hyperlink>
            <w:r w:rsidR="00C67CF3">
              <w:t xml:space="preserve"> </w:t>
            </w:r>
          </w:p>
        </w:tc>
        <w:tc>
          <w:tcPr>
            <w:tcW w:w="987" w:type="pct"/>
          </w:tcPr>
          <w:p w14:paraId="668B8C94" w14:textId="77777777" w:rsidR="00C67CF3" w:rsidRDefault="00C67CF3" w:rsidP="00C67CF3">
            <w:r w:rsidRPr="009C187A">
              <w:t>English</w:t>
            </w:r>
          </w:p>
          <w:p w14:paraId="4D9DE936" w14:textId="77777777" w:rsidR="00C67CF3" w:rsidRDefault="00C67CF3" w:rsidP="00C67CF3">
            <w:pPr>
              <w:rPr>
                <w:rFonts w:ascii="Arial" w:hAnsi="Arial" w:cs="Arial"/>
                <w:color w:val="4B3241"/>
                <w:sz w:val="27"/>
                <w:szCs w:val="27"/>
                <w:shd w:val="clear" w:color="auto" w:fill="FFFFFF"/>
              </w:rPr>
            </w:pPr>
            <w:r>
              <w:rPr>
                <w:rFonts w:ascii="Arial" w:hAnsi="Arial" w:cs="Arial"/>
                <w:color w:val="4B3241"/>
                <w:sz w:val="27"/>
                <w:szCs w:val="27"/>
                <w:shd w:val="clear" w:color="auto" w:fill="FFFFFF"/>
              </w:rPr>
              <w:t>In this lesson, we will be exploring the character of the unlucky man from the perspectives of other characters in the story.</w:t>
            </w:r>
          </w:p>
          <w:p w14:paraId="3E08AC43" w14:textId="77777777" w:rsidR="00C67CF3" w:rsidRDefault="00C67CF3" w:rsidP="00C67CF3">
            <w:pPr>
              <w:rPr>
                <w:rFonts w:ascii="Arial" w:hAnsi="Arial" w:cs="Arial"/>
                <w:color w:val="4B3241"/>
                <w:sz w:val="27"/>
                <w:szCs w:val="27"/>
                <w:shd w:val="clear" w:color="auto" w:fill="FFFFFF"/>
              </w:rPr>
            </w:pPr>
          </w:p>
          <w:p w14:paraId="43D50798" w14:textId="77882A94" w:rsidR="00C67CF3" w:rsidRDefault="007225B4" w:rsidP="00C67CF3">
            <w:hyperlink r:id="rId14" w:history="1">
              <w:r w:rsidR="00C67CF3" w:rsidRPr="00EF42F3">
                <w:rPr>
                  <w:rStyle w:val="Hyperlink"/>
                </w:rPr>
                <w:t>https://classroom.thenational.academy/lessons/to-explore-character-6rtp6t</w:t>
              </w:r>
            </w:hyperlink>
          </w:p>
          <w:p w14:paraId="7CE920D7" w14:textId="0011BEE5" w:rsidR="00C67CF3" w:rsidRPr="00A31117" w:rsidRDefault="00C67CF3" w:rsidP="00C67CF3"/>
        </w:tc>
        <w:tc>
          <w:tcPr>
            <w:tcW w:w="993" w:type="pct"/>
          </w:tcPr>
          <w:p w14:paraId="3DD67477" w14:textId="77777777" w:rsidR="00C67CF3" w:rsidRDefault="00C67CF3" w:rsidP="00C67CF3">
            <w:r w:rsidRPr="009C187A">
              <w:t>English</w:t>
            </w:r>
          </w:p>
          <w:p w14:paraId="7E3039DB" w14:textId="77777777" w:rsidR="00C67CF3" w:rsidRDefault="00C67CF3" w:rsidP="00C67CF3">
            <w:pPr>
              <w:rPr>
                <w:rFonts w:asciiTheme="majorHAnsi" w:hAnsiTheme="majorHAnsi"/>
              </w:rPr>
            </w:pPr>
            <w:r>
              <w:rPr>
                <w:rFonts w:ascii="Arial" w:hAnsi="Arial" w:cs="Arial"/>
                <w:color w:val="4B3241"/>
                <w:sz w:val="27"/>
                <w:szCs w:val="27"/>
                <w:shd w:val="clear" w:color="auto" w:fill="FFFFFF"/>
              </w:rPr>
              <w:t>In this lesson, we will be revealing the character of the unlucky man through the thoughts and feelings of other characters.</w:t>
            </w:r>
            <w:r>
              <w:rPr>
                <w:rFonts w:asciiTheme="majorHAnsi" w:hAnsiTheme="majorHAnsi"/>
              </w:rPr>
              <w:t xml:space="preserve"> </w:t>
            </w:r>
          </w:p>
          <w:p w14:paraId="7D1A14C2" w14:textId="77777777" w:rsidR="00C67CF3" w:rsidRDefault="00C67CF3" w:rsidP="00C67CF3">
            <w:pPr>
              <w:rPr>
                <w:rFonts w:asciiTheme="majorHAnsi" w:hAnsiTheme="majorHAnsi"/>
              </w:rPr>
            </w:pPr>
          </w:p>
          <w:p w14:paraId="2847233A" w14:textId="1B2888F0" w:rsidR="00C67CF3" w:rsidRDefault="007225B4" w:rsidP="00C67CF3">
            <w:pPr>
              <w:rPr>
                <w:rFonts w:asciiTheme="majorHAnsi" w:hAnsiTheme="majorHAnsi"/>
              </w:rPr>
            </w:pPr>
            <w:hyperlink r:id="rId15" w:history="1">
              <w:r w:rsidR="00C67CF3" w:rsidRPr="00EF42F3">
                <w:rPr>
                  <w:rStyle w:val="Hyperlink"/>
                  <w:rFonts w:asciiTheme="majorHAnsi" w:hAnsiTheme="majorHAnsi"/>
                </w:rPr>
                <w:t>https://classroom.thenational.academy/lessons/to-show-not-tell-how-a-character-is-feeling-6mr66d</w:t>
              </w:r>
            </w:hyperlink>
          </w:p>
          <w:p w14:paraId="3E105C96" w14:textId="2F714A96" w:rsidR="00C67CF3" w:rsidRPr="00A31117" w:rsidRDefault="00C67CF3" w:rsidP="00C67CF3">
            <w:pPr>
              <w:rPr>
                <w:rFonts w:asciiTheme="majorHAnsi" w:hAnsiTheme="majorHAnsi"/>
              </w:rPr>
            </w:pPr>
          </w:p>
        </w:tc>
        <w:tc>
          <w:tcPr>
            <w:tcW w:w="1011" w:type="pct"/>
          </w:tcPr>
          <w:p w14:paraId="6C9B51CE" w14:textId="77777777" w:rsidR="00C67CF3" w:rsidRDefault="00C67CF3" w:rsidP="00C67CF3">
            <w:r w:rsidRPr="009C187A">
              <w:t>English</w:t>
            </w:r>
          </w:p>
          <w:p w14:paraId="01534C9B" w14:textId="77777777" w:rsidR="00C67CF3" w:rsidRDefault="00C67CF3" w:rsidP="00C67CF3">
            <w:pPr>
              <w:pStyle w:val="NormalWeb"/>
              <w:shd w:val="clear" w:color="auto" w:fill="FFFFFF"/>
              <w:spacing w:before="0" w:beforeAutospacing="0" w:after="360" w:afterAutospacing="0" w:line="360" w:lineRule="atLeast"/>
              <w:textAlignment w:val="baseline"/>
              <w:rPr>
                <w:rFonts w:ascii="Arial" w:hAnsi="Arial" w:cs="Arial"/>
                <w:color w:val="4B3241"/>
                <w:sz w:val="27"/>
                <w:szCs w:val="27"/>
              </w:rPr>
            </w:pPr>
            <w:r>
              <w:rPr>
                <w:rFonts w:ascii="Arial" w:hAnsi="Arial" w:cs="Arial"/>
                <w:color w:val="4B3241"/>
                <w:sz w:val="27"/>
                <w:szCs w:val="27"/>
              </w:rPr>
              <w:t>In this lesson, we will be making inferences about the characters of both the unlucky man and the wise man based on what is said and done by himself and other characters in the story.</w:t>
            </w:r>
          </w:p>
          <w:p w14:paraId="263A04ED" w14:textId="0B8C53F2" w:rsidR="00C67CF3" w:rsidRPr="00A31117" w:rsidRDefault="007225B4" w:rsidP="00C67CF3">
            <w:hyperlink r:id="rId16" w:history="1">
              <w:r w:rsidR="00C67CF3" w:rsidRPr="00EF42F3">
                <w:rPr>
                  <w:rStyle w:val="Hyperlink"/>
                </w:rPr>
                <w:t>https://classroom.thenational.academy/lessons/to-make-inferences-based-on-what-is-said-and-done-71h38d</w:t>
              </w:r>
            </w:hyperlink>
            <w:r w:rsidR="00C67CF3">
              <w:t xml:space="preserve"> </w:t>
            </w:r>
          </w:p>
        </w:tc>
      </w:tr>
      <w:tr w:rsidR="0032617D" w14:paraId="73E514DD" w14:textId="77777777" w:rsidTr="00C67CF3">
        <w:trPr>
          <w:trHeight w:val="287"/>
        </w:trPr>
        <w:tc>
          <w:tcPr>
            <w:tcW w:w="993" w:type="pct"/>
          </w:tcPr>
          <w:p w14:paraId="69DAFA32" w14:textId="10BD50AB" w:rsidR="00C67CF3" w:rsidRDefault="00C67CF3" w:rsidP="00D80967">
            <w:pPr>
              <w:rPr>
                <w:rFonts w:ascii="Arial" w:hAnsi="Arial" w:cs="Arial"/>
                <w:color w:val="4B3241"/>
                <w:sz w:val="27"/>
                <w:szCs w:val="27"/>
                <w:shd w:val="clear" w:color="auto" w:fill="FFFFFF"/>
              </w:rPr>
            </w:pPr>
            <w:r>
              <w:rPr>
                <w:rFonts w:ascii="Arial" w:hAnsi="Arial" w:cs="Arial"/>
                <w:color w:val="4B3241"/>
                <w:sz w:val="27"/>
                <w:szCs w:val="27"/>
                <w:shd w:val="clear" w:color="auto" w:fill="FFFFFF"/>
              </w:rPr>
              <w:lastRenderedPageBreak/>
              <w:t xml:space="preserve">Science </w:t>
            </w:r>
          </w:p>
          <w:p w14:paraId="49CC774D" w14:textId="77777777" w:rsidR="00C67CF3" w:rsidRDefault="00C67CF3" w:rsidP="00D80967">
            <w:pPr>
              <w:rPr>
                <w:rFonts w:ascii="Arial" w:hAnsi="Arial" w:cs="Arial"/>
                <w:color w:val="4B3241"/>
                <w:sz w:val="27"/>
                <w:szCs w:val="27"/>
                <w:shd w:val="clear" w:color="auto" w:fill="FFFFFF"/>
              </w:rPr>
            </w:pPr>
          </w:p>
          <w:p w14:paraId="4409B43E" w14:textId="77777777" w:rsidR="00D80967" w:rsidRDefault="00C67CF3" w:rsidP="00D80967">
            <w:pPr>
              <w:rPr>
                <w:rFonts w:ascii="Arial" w:hAnsi="Arial" w:cs="Arial"/>
                <w:color w:val="4B3241"/>
                <w:sz w:val="27"/>
                <w:szCs w:val="27"/>
                <w:shd w:val="clear" w:color="auto" w:fill="FFFFFF"/>
              </w:rPr>
            </w:pPr>
            <w:r>
              <w:rPr>
                <w:rFonts w:ascii="Arial" w:hAnsi="Arial" w:cs="Arial"/>
                <w:color w:val="4B3241"/>
                <w:sz w:val="27"/>
                <w:szCs w:val="27"/>
                <w:shd w:val="clear" w:color="auto" w:fill="FFFFFF"/>
              </w:rPr>
              <w:t xml:space="preserve">In today’s lesson, we will be learning all about how tomato plants grow. We will be looking at the different stages of germination and what happens to the plant before it has grown enough to produce fruit. At the end of the lesson, we will be planting a thick tomato slice into some soil, so we are able to observe the growth. You will need a pot/container, soil, and 1 thick tomato slice. If you do not have these things, </w:t>
            </w:r>
            <w:r>
              <w:rPr>
                <w:rFonts w:ascii="Arial" w:hAnsi="Arial" w:cs="Arial"/>
                <w:color w:val="4B3241"/>
                <w:sz w:val="27"/>
                <w:szCs w:val="27"/>
                <w:shd w:val="clear" w:color="auto" w:fill="FFFFFF"/>
              </w:rPr>
              <w:lastRenderedPageBreak/>
              <w:t>you will still be able to watch me plant the seeds.</w:t>
            </w:r>
          </w:p>
          <w:p w14:paraId="43547E3F" w14:textId="77777777" w:rsidR="00C67CF3" w:rsidRDefault="00C67CF3" w:rsidP="00D80967">
            <w:pPr>
              <w:rPr>
                <w:rFonts w:ascii="Arial" w:hAnsi="Arial" w:cs="Arial"/>
                <w:color w:val="4B3241"/>
                <w:sz w:val="27"/>
                <w:szCs w:val="27"/>
                <w:shd w:val="clear" w:color="auto" w:fill="FFFFFF"/>
              </w:rPr>
            </w:pPr>
          </w:p>
          <w:p w14:paraId="09AFC592" w14:textId="401C704F" w:rsidR="00C67CF3" w:rsidRDefault="007225B4" w:rsidP="00D80967">
            <w:hyperlink r:id="rId17" w:history="1">
              <w:r w:rsidR="00C67CF3" w:rsidRPr="00EF42F3">
                <w:rPr>
                  <w:rStyle w:val="Hyperlink"/>
                </w:rPr>
                <w:t>https://classroom.thenational.academy/lessons/what-changes-occur-to-a-tomato-plant-6cv6cr</w:t>
              </w:r>
            </w:hyperlink>
            <w:r w:rsidR="00C67CF3">
              <w:t xml:space="preserve"> </w:t>
            </w:r>
          </w:p>
        </w:tc>
        <w:tc>
          <w:tcPr>
            <w:tcW w:w="1016" w:type="pct"/>
          </w:tcPr>
          <w:p w14:paraId="435161CF" w14:textId="77777777" w:rsidR="00D80967" w:rsidRDefault="00C67CF3" w:rsidP="00FB6360">
            <w:r>
              <w:lastRenderedPageBreak/>
              <w:t>Art</w:t>
            </w:r>
          </w:p>
          <w:p w14:paraId="4BA31CEB" w14:textId="77777777" w:rsidR="00C67CF3" w:rsidRDefault="00C67CF3" w:rsidP="00FB6360"/>
          <w:p w14:paraId="4F860AFB" w14:textId="165B33F0" w:rsidR="00C67CF3" w:rsidRDefault="00C67CF3" w:rsidP="00FB6360">
            <w:pPr>
              <w:rPr>
                <w:rFonts w:ascii="Arial" w:hAnsi="Arial" w:cs="Arial"/>
                <w:color w:val="4B3241"/>
                <w:sz w:val="27"/>
                <w:szCs w:val="27"/>
                <w:shd w:val="clear" w:color="auto" w:fill="FFFFFF"/>
              </w:rPr>
            </w:pPr>
            <w:r>
              <w:rPr>
                <w:rFonts w:ascii="Arial" w:hAnsi="Arial" w:cs="Arial"/>
                <w:color w:val="4B3241"/>
                <w:sz w:val="27"/>
                <w:szCs w:val="27"/>
                <w:shd w:val="clear" w:color="auto" w:fill="FFFFFF"/>
              </w:rPr>
              <w:t>In this lesson, we will think about what it means to be 'good' at drawing. We will experiment with mark making in our sketch book and use a variety of media; pencils, crayons, pastels, felt tips and chalk to begin to explore the different outcomes these tools create.</w:t>
            </w:r>
          </w:p>
          <w:p w14:paraId="43E43CE7" w14:textId="77777777" w:rsidR="00C67CF3" w:rsidRDefault="00C67CF3" w:rsidP="00FB6360"/>
          <w:p w14:paraId="229A36AC" w14:textId="104C08A7" w:rsidR="00C67CF3" w:rsidRDefault="007225B4" w:rsidP="00FB6360">
            <w:hyperlink r:id="rId18" w:history="1">
              <w:r w:rsidR="00C67CF3" w:rsidRPr="00EF42F3">
                <w:rPr>
                  <w:rStyle w:val="Hyperlink"/>
                </w:rPr>
                <w:t>https://classroom.thenational.academy/lessons/an-introduction-to-drawing-6nk64c</w:t>
              </w:r>
            </w:hyperlink>
            <w:r w:rsidR="00C67CF3">
              <w:t xml:space="preserve"> </w:t>
            </w:r>
          </w:p>
        </w:tc>
        <w:tc>
          <w:tcPr>
            <w:tcW w:w="987" w:type="pct"/>
          </w:tcPr>
          <w:p w14:paraId="4FF4BB05" w14:textId="77777777" w:rsidR="00626CF7" w:rsidRDefault="00C67CF3" w:rsidP="00D80967">
            <w:r>
              <w:t>History</w:t>
            </w:r>
          </w:p>
          <w:p w14:paraId="6E89809F" w14:textId="77777777" w:rsidR="00C67CF3" w:rsidRDefault="00C67CF3" w:rsidP="00D80967"/>
          <w:p w14:paraId="2C1851B8" w14:textId="77777777" w:rsidR="00C67CF3" w:rsidRDefault="00C67CF3" w:rsidP="00D80967">
            <w:r>
              <w:t xml:space="preserve">Today you will be learning all about The Wright Brothers. </w:t>
            </w:r>
          </w:p>
          <w:p w14:paraId="76F74BF5" w14:textId="77777777" w:rsidR="00C67CF3" w:rsidRDefault="00C67CF3" w:rsidP="00D80967"/>
          <w:p w14:paraId="0829DB3C" w14:textId="77777777" w:rsidR="00C67CF3" w:rsidRDefault="00C67CF3" w:rsidP="00D80967">
            <w:r>
              <w:t xml:space="preserve">Follow this link to the information </w:t>
            </w:r>
            <w:proofErr w:type="spellStart"/>
            <w:r>
              <w:t>powerpoint</w:t>
            </w:r>
            <w:proofErr w:type="spellEnd"/>
            <w:r>
              <w:t xml:space="preserve">. </w:t>
            </w:r>
          </w:p>
          <w:p w14:paraId="36E31655" w14:textId="6FEDF298" w:rsidR="00C67CF3" w:rsidRDefault="00E539D8" w:rsidP="00D80967">
            <w:r>
              <w:object w:dxaOrig="1531" w:dyaOrig="1004" w14:anchorId="1680922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76.55pt;height:50.2pt" o:ole="">
                  <v:imagedata r:id="rId19" o:title=""/>
                </v:shape>
                <o:OLEObject Type="Embed" ProgID="PowerPoint.Show.12" ShapeID="_x0000_i1032" DrawAspect="Icon" ObjectID="_1674285490" r:id="rId20"/>
              </w:object>
            </w:r>
          </w:p>
          <w:p w14:paraId="40DC911F" w14:textId="77777777" w:rsidR="00C67CF3" w:rsidRDefault="00C67CF3" w:rsidP="00D80967"/>
          <w:p w14:paraId="6114F4B8" w14:textId="77777777" w:rsidR="00C67CF3" w:rsidRDefault="00C67CF3" w:rsidP="00D80967">
            <w:r>
              <w:t xml:space="preserve">Once you have done that, complete the worksheet attached to your blog! </w:t>
            </w:r>
          </w:p>
          <w:p w14:paraId="5010C65B" w14:textId="5992A136" w:rsidR="00C67CF3" w:rsidRDefault="00C67CF3" w:rsidP="00D80967">
            <w:bookmarkStart w:id="1" w:name="_GoBack"/>
            <w:bookmarkEnd w:id="1"/>
          </w:p>
        </w:tc>
        <w:tc>
          <w:tcPr>
            <w:tcW w:w="993" w:type="pct"/>
          </w:tcPr>
          <w:p w14:paraId="6F67E5E4" w14:textId="1FE60050" w:rsidR="00FB6360" w:rsidRDefault="00167F3A" w:rsidP="00FB6360">
            <w:r>
              <w:t xml:space="preserve">Valentine’s Day! </w:t>
            </w:r>
          </w:p>
          <w:p w14:paraId="004B1248" w14:textId="77777777" w:rsidR="00167F3A" w:rsidRDefault="00167F3A" w:rsidP="00FB6360"/>
          <w:p w14:paraId="28501598" w14:textId="56CBC0D6" w:rsidR="00167F3A" w:rsidRDefault="00167F3A" w:rsidP="00FB6360">
            <w:r>
              <w:t xml:space="preserve">To celebrate Valentine’s Day. Follow the link to learn all about what a saint is and why we celebrate St Valentine’s Day! </w:t>
            </w:r>
          </w:p>
          <w:p w14:paraId="3084BF6D" w14:textId="77777777" w:rsidR="00167F3A" w:rsidRDefault="00167F3A" w:rsidP="00FB6360"/>
          <w:p w14:paraId="07BCD223" w14:textId="77777777" w:rsidR="00167F3A" w:rsidRDefault="00167F3A" w:rsidP="00FB6360">
            <w:r>
              <w:object w:dxaOrig="1534" w:dyaOrig="997" w14:anchorId="7F6ACCF6">
                <v:shape id="_x0000_i1025" type="#_x0000_t75" style="width:76.7pt;height:49.85pt" o:ole="">
                  <v:imagedata r:id="rId21" o:title=""/>
                </v:shape>
                <o:OLEObject Type="Embed" ProgID="PowerPoint.Show.12" ShapeID="_x0000_i1025" DrawAspect="Icon" ObjectID="_1674285491" r:id="rId22"/>
              </w:object>
            </w:r>
          </w:p>
          <w:p w14:paraId="4296780F" w14:textId="77777777" w:rsidR="00167F3A" w:rsidRDefault="00167F3A" w:rsidP="00FB6360"/>
          <w:p w14:paraId="14D52C3F" w14:textId="77777777" w:rsidR="00167F3A" w:rsidRDefault="00167F3A" w:rsidP="00FB6360"/>
          <w:p w14:paraId="39B5C2A1" w14:textId="77777777" w:rsidR="00167F3A" w:rsidRDefault="00167F3A" w:rsidP="00FB6360">
            <w:r>
              <w:t>Complete the worksheets from the daily blog to:</w:t>
            </w:r>
          </w:p>
          <w:p w14:paraId="4DA2C348" w14:textId="77777777" w:rsidR="00167F3A" w:rsidRDefault="00167F3A" w:rsidP="00167F3A">
            <w:pPr>
              <w:pStyle w:val="ListParagraph"/>
              <w:numPr>
                <w:ilvl w:val="0"/>
                <w:numId w:val="1"/>
              </w:numPr>
            </w:pPr>
            <w:r>
              <w:t>Create your own Valentine’s Day angel.</w:t>
            </w:r>
          </w:p>
          <w:p w14:paraId="53FFB9C2" w14:textId="4DCA1A42" w:rsidR="00167F3A" w:rsidRDefault="00167F3A" w:rsidP="00167F3A">
            <w:pPr>
              <w:pStyle w:val="ListParagraph"/>
              <w:numPr>
                <w:ilvl w:val="0"/>
                <w:numId w:val="1"/>
              </w:numPr>
            </w:pPr>
            <w:r>
              <w:t xml:space="preserve">Think about and write about love. </w:t>
            </w:r>
          </w:p>
        </w:tc>
        <w:tc>
          <w:tcPr>
            <w:tcW w:w="1011" w:type="pct"/>
          </w:tcPr>
          <w:p w14:paraId="5E9F22E5" w14:textId="77777777" w:rsidR="00167F3A" w:rsidRDefault="00167F3A" w:rsidP="00D80967">
            <w:r>
              <w:t>Chinese New Year !</w:t>
            </w:r>
          </w:p>
          <w:p w14:paraId="246FA99C" w14:textId="77777777" w:rsidR="00167F3A" w:rsidRDefault="00167F3A" w:rsidP="00D80967"/>
          <w:p w14:paraId="0BE0708F" w14:textId="77777777" w:rsidR="00167F3A" w:rsidRDefault="00167F3A" w:rsidP="00D80967">
            <w:r>
              <w:t xml:space="preserve">Click the link to learn more about Chinese New Year and why this year is the year of the Ox! </w:t>
            </w:r>
          </w:p>
          <w:p w14:paraId="1E6DB2F8" w14:textId="77777777" w:rsidR="00167F3A" w:rsidRDefault="00167F3A" w:rsidP="00D80967"/>
          <w:p w14:paraId="61B83C10" w14:textId="503F6154" w:rsidR="00167F3A" w:rsidRDefault="007225B4" w:rsidP="00D80967">
            <w:hyperlink r:id="rId23" w:history="1">
              <w:r w:rsidR="00167F3A">
                <w:rPr>
                  <w:rStyle w:val="Hyperlink"/>
                </w:rPr>
                <w:t>Chinese New Year (topmarks.co.uk)</w:t>
              </w:r>
            </w:hyperlink>
            <w:r w:rsidR="00167F3A">
              <w:t xml:space="preserve"> </w:t>
            </w:r>
          </w:p>
        </w:tc>
      </w:tr>
      <w:bookmarkEnd w:id="0"/>
    </w:tbl>
    <w:p w14:paraId="365E676F" w14:textId="7BFD1387" w:rsidR="00773855" w:rsidRDefault="00773855" w:rsidP="00773855"/>
    <w:p w14:paraId="5EB2DE9F" w14:textId="77777777" w:rsidR="008E3FED" w:rsidRDefault="008E3FED" w:rsidP="00773855"/>
    <w:p w14:paraId="0F1356AD" w14:textId="77777777" w:rsidR="008E3FED" w:rsidRPr="008E3FED" w:rsidRDefault="008E3FED" w:rsidP="00773855"/>
    <w:sectPr w:rsidR="008E3FED" w:rsidRPr="008E3FED" w:rsidSect="00773855">
      <w:headerReference w:type="default" r:id="rId24"/>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541DD64" w14:textId="77777777" w:rsidR="00041EEF" w:rsidRDefault="00041EEF" w:rsidP="00773855">
      <w:pPr>
        <w:spacing w:after="0" w:line="240" w:lineRule="auto"/>
      </w:pPr>
      <w:r>
        <w:separator/>
      </w:r>
    </w:p>
  </w:endnote>
  <w:endnote w:type="continuationSeparator" w:id="0">
    <w:p w14:paraId="1A68FF92" w14:textId="77777777" w:rsidR="00041EEF" w:rsidRDefault="00041EEF" w:rsidP="007738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3F0E750" w14:textId="77777777" w:rsidR="00041EEF" w:rsidRDefault="00041EEF" w:rsidP="00773855">
      <w:pPr>
        <w:spacing w:after="0" w:line="240" w:lineRule="auto"/>
      </w:pPr>
      <w:r>
        <w:separator/>
      </w:r>
    </w:p>
  </w:footnote>
  <w:footnote w:type="continuationSeparator" w:id="0">
    <w:p w14:paraId="62050612" w14:textId="77777777" w:rsidR="00041EEF" w:rsidRDefault="00041EEF" w:rsidP="0077385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ABB9FC" w14:textId="77777777" w:rsidR="008E6466" w:rsidRDefault="008E6466" w:rsidP="00773855">
    <w:pPr>
      <w:pStyle w:val="Header"/>
    </w:pPr>
    <w:r>
      <w:rPr>
        <w:rFonts w:ascii="Calibri" w:hAnsi="Calibri" w:cs="Calibri"/>
        <w:noProof/>
        <w:color w:val="000000"/>
        <w:bdr w:val="none" w:sz="0" w:space="0" w:color="auto" w:frame="1"/>
        <w:lang w:eastAsia="en-GB"/>
      </w:rPr>
      <w:drawing>
        <wp:inline distT="0" distB="0" distL="0" distR="0" wp14:anchorId="19B60B7B" wp14:editId="77E337EF">
          <wp:extent cx="1333500" cy="593090"/>
          <wp:effectExtent l="0" t="0" r="0" b="0"/>
          <wp:docPr id="2" name="Picture 2" descr="Our Lady &amp; St Edw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ur Lady &amp; St Edward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64397" cy="651308"/>
                  </a:xfrm>
                  <a:prstGeom prst="rect">
                    <a:avLst/>
                  </a:prstGeom>
                  <a:noFill/>
                  <a:ln>
                    <a:noFill/>
                  </a:ln>
                </pic:spPr>
              </pic:pic>
            </a:graphicData>
          </a:graphic>
        </wp:inline>
      </w:drawing>
    </w:r>
    <w:r>
      <w:rPr>
        <w:noProof/>
        <w:lang w:eastAsia="en-GB"/>
      </w:rPr>
      <mc:AlternateContent>
        <mc:Choice Requires="wps">
          <w:drawing>
            <wp:anchor distT="0" distB="0" distL="114300" distR="114300" simplePos="0" relativeHeight="251659264" behindDoc="0" locked="0" layoutInCell="1" allowOverlap="1" wp14:anchorId="62E5CC40" wp14:editId="24D999FB">
              <wp:simplePos x="0" y="0"/>
              <wp:positionH relativeFrom="column">
                <wp:posOffset>2105025</wp:posOffset>
              </wp:positionH>
              <wp:positionV relativeFrom="paragraph">
                <wp:posOffset>-85725</wp:posOffset>
              </wp:positionV>
              <wp:extent cx="1828800" cy="1828800"/>
              <wp:effectExtent l="0" t="0" r="0" b="0"/>
              <wp:wrapNone/>
              <wp:docPr id="1"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4AF4E6C8" w14:textId="77777777" w:rsidR="008E6466" w:rsidRPr="00773855" w:rsidRDefault="008E6466" w:rsidP="00773855">
                          <w:pPr>
                            <w:pStyle w:val="Header"/>
                            <w:rPr>
                              <w:rFonts w:ascii="Calibri" w:hAnsi="Calibri" w:cs="Calibri"/>
                              <w:noProof/>
                              <w:color w:val="000000" w:themeColor="text1"/>
                              <w:sz w:val="72"/>
                              <w:szCs w:val="72"/>
                              <w:bdr w:val="none" w:sz="0" w:space="0" w:color="auto" w:frame="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alibri" w:hAnsi="Calibri" w:cs="Calibri"/>
                              <w:noProof/>
                              <w:color w:val="000000" w:themeColor="text1"/>
                              <w:sz w:val="72"/>
                              <w:szCs w:val="72"/>
                              <w:bdr w:val="none" w:sz="0" w:space="0" w:color="auto" w:frame="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Home Learning Timetable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2E5CC40" id="_x0000_t202" coordsize="21600,21600" o:spt="202" path="m,l,21600r21600,l21600,xe">
              <v:stroke joinstyle="miter"/>
              <v:path gradientshapeok="t" o:connecttype="rect"/>
            </v:shapetype>
            <v:shape id="Text Box 1" o:spid="_x0000_s1026" type="#_x0000_t202" style="position:absolute;margin-left:165.75pt;margin-top:-6.75pt;width:2in;height:2in;z-index:251659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" filled="f" stroked="f">
              <v:textbox style="mso-fit-shape-to-text:t">
                <w:txbxContent>
                  <w:p w14:paraId="4AF4E6C8" w14:textId="77777777" w:rsidR="008E6466" w:rsidRPr="00773855" w:rsidRDefault="008E6466" w:rsidP="00773855">
                    <w:pPr>
                      <w:pStyle w:val="Header"/>
                      <w:rPr>
                        <w:rFonts w:ascii="Calibri" w:hAnsi="Calibri" w:cs="Calibri"/>
                        <w:noProof/>
                        <w:color w:val="000000" w:themeColor="text1"/>
                        <w:sz w:val="72"/>
                        <w:szCs w:val="72"/>
                        <w:bdr w:val="none" w:sz="0" w:space="0" w:color="auto" w:frame="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alibri" w:hAnsi="Calibri" w:cs="Calibri"/>
                        <w:noProof/>
                        <w:color w:val="000000" w:themeColor="text1"/>
                        <w:sz w:val="72"/>
                        <w:szCs w:val="72"/>
                        <w:bdr w:val="none" w:sz="0" w:space="0" w:color="auto" w:frame="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Home Learning Timetable</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CB43D3F"/>
    <w:multiLevelType w:val="hybridMultilevel"/>
    <w:tmpl w:val="1A1C2520"/>
    <w:lvl w:ilvl="0" w:tplc="CBC4AC00">
      <w:start w:val="3"/>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3855"/>
    <w:rsid w:val="00041EEF"/>
    <w:rsid w:val="00045597"/>
    <w:rsid w:val="000D2CD6"/>
    <w:rsid w:val="00136449"/>
    <w:rsid w:val="00167F3A"/>
    <w:rsid w:val="001C7319"/>
    <w:rsid w:val="002E261F"/>
    <w:rsid w:val="0032617D"/>
    <w:rsid w:val="004448DF"/>
    <w:rsid w:val="00485D29"/>
    <w:rsid w:val="00534C92"/>
    <w:rsid w:val="0059697D"/>
    <w:rsid w:val="00626CF7"/>
    <w:rsid w:val="00647B03"/>
    <w:rsid w:val="006A0B27"/>
    <w:rsid w:val="006B5FAB"/>
    <w:rsid w:val="00773855"/>
    <w:rsid w:val="007B4C5F"/>
    <w:rsid w:val="008A18B4"/>
    <w:rsid w:val="008E3FED"/>
    <w:rsid w:val="008E6466"/>
    <w:rsid w:val="00B31BE7"/>
    <w:rsid w:val="00B95BF7"/>
    <w:rsid w:val="00C67CF3"/>
    <w:rsid w:val="00D70552"/>
    <w:rsid w:val="00D80967"/>
    <w:rsid w:val="00E539D8"/>
    <w:rsid w:val="00F14B48"/>
    <w:rsid w:val="00F20354"/>
    <w:rsid w:val="00F97256"/>
    <w:rsid w:val="00FB6360"/>
    <w:rsid w:val="00FC1F9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1FB76B35"/>
  <w15:chartTrackingRefBased/>
  <w15:docId w15:val="{5D5E4386-86B0-442A-9DC2-84940606BF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73855"/>
    <w:pPr>
      <w:tabs>
        <w:tab w:val="center" w:pos="4513"/>
        <w:tab w:val="right" w:pos="9026"/>
      </w:tabs>
      <w:spacing w:after="0" w:line="240" w:lineRule="auto"/>
    </w:pPr>
  </w:style>
  <w:style w:type="character" w:customStyle="1" w:styleId="HeaderChar">
    <w:name w:val="Header Char"/>
    <w:basedOn w:val="DefaultParagraphFont"/>
    <w:link w:val="Header"/>
    <w:uiPriority w:val="99"/>
    <w:rsid w:val="00773855"/>
  </w:style>
  <w:style w:type="paragraph" w:styleId="Footer">
    <w:name w:val="footer"/>
    <w:basedOn w:val="Normal"/>
    <w:link w:val="FooterChar"/>
    <w:uiPriority w:val="99"/>
    <w:unhideWhenUsed/>
    <w:rsid w:val="00773855"/>
    <w:pPr>
      <w:tabs>
        <w:tab w:val="center" w:pos="4513"/>
        <w:tab w:val="right" w:pos="9026"/>
      </w:tabs>
      <w:spacing w:after="0" w:line="240" w:lineRule="auto"/>
    </w:pPr>
  </w:style>
  <w:style w:type="character" w:customStyle="1" w:styleId="FooterChar">
    <w:name w:val="Footer Char"/>
    <w:basedOn w:val="DefaultParagraphFont"/>
    <w:link w:val="Footer"/>
    <w:uiPriority w:val="99"/>
    <w:rsid w:val="00773855"/>
  </w:style>
  <w:style w:type="table" w:styleId="TableGrid">
    <w:name w:val="Table Grid"/>
    <w:basedOn w:val="TableNormal"/>
    <w:uiPriority w:val="39"/>
    <w:rsid w:val="007738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E3FED"/>
    <w:rPr>
      <w:color w:val="0563C1" w:themeColor="hyperlink"/>
      <w:u w:val="single"/>
    </w:rPr>
  </w:style>
  <w:style w:type="character" w:styleId="FollowedHyperlink">
    <w:name w:val="FollowedHyperlink"/>
    <w:basedOn w:val="DefaultParagraphFont"/>
    <w:uiPriority w:val="99"/>
    <w:semiHidden/>
    <w:unhideWhenUsed/>
    <w:rsid w:val="008E3FED"/>
    <w:rPr>
      <w:color w:val="954F72" w:themeColor="followedHyperlink"/>
      <w:u w:val="single"/>
    </w:rPr>
  </w:style>
  <w:style w:type="paragraph" w:styleId="BalloonText">
    <w:name w:val="Balloon Text"/>
    <w:basedOn w:val="Normal"/>
    <w:link w:val="BalloonTextChar"/>
    <w:uiPriority w:val="99"/>
    <w:semiHidden/>
    <w:unhideWhenUsed/>
    <w:rsid w:val="0059697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9697D"/>
    <w:rPr>
      <w:rFonts w:ascii="Segoe UI" w:hAnsi="Segoe UI" w:cs="Segoe UI"/>
      <w:sz w:val="18"/>
      <w:szCs w:val="18"/>
    </w:rPr>
  </w:style>
  <w:style w:type="character" w:customStyle="1" w:styleId="UnresolvedMention1">
    <w:name w:val="Unresolved Mention1"/>
    <w:basedOn w:val="DefaultParagraphFont"/>
    <w:uiPriority w:val="99"/>
    <w:semiHidden/>
    <w:unhideWhenUsed/>
    <w:rsid w:val="00D80967"/>
    <w:rPr>
      <w:color w:val="605E5C"/>
      <w:shd w:val="clear" w:color="auto" w:fill="E1DFDD"/>
    </w:rPr>
  </w:style>
  <w:style w:type="paragraph" w:styleId="NormalWeb">
    <w:name w:val="Normal (Web)"/>
    <w:basedOn w:val="Normal"/>
    <w:uiPriority w:val="99"/>
    <w:semiHidden/>
    <w:unhideWhenUsed/>
    <w:rsid w:val="00C67CF3"/>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167F3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00427540">
      <w:bodyDiv w:val="1"/>
      <w:marLeft w:val="0"/>
      <w:marRight w:val="0"/>
      <w:marTop w:val="0"/>
      <w:marBottom w:val="0"/>
      <w:divBdr>
        <w:top w:val="none" w:sz="0" w:space="0" w:color="auto"/>
        <w:left w:val="none" w:sz="0" w:space="0" w:color="auto"/>
        <w:bottom w:val="none" w:sz="0" w:space="0" w:color="auto"/>
        <w:right w:val="none" w:sz="0" w:space="0" w:color="auto"/>
      </w:divBdr>
      <w:divsChild>
        <w:div w:id="1715884804">
          <w:marLeft w:val="-180"/>
          <w:marRight w:val="-180"/>
          <w:marTop w:val="0"/>
          <w:marBottom w:val="0"/>
          <w:divBdr>
            <w:top w:val="none" w:sz="0" w:space="0" w:color="auto"/>
            <w:left w:val="none" w:sz="0" w:space="0" w:color="auto"/>
            <w:bottom w:val="none" w:sz="0" w:space="0" w:color="auto"/>
            <w:right w:val="none" w:sz="0" w:space="0" w:color="auto"/>
          </w:divBdr>
          <w:divsChild>
            <w:div w:id="83690826">
              <w:marLeft w:val="2018"/>
              <w:marRight w:val="0"/>
              <w:marTop w:val="0"/>
              <w:marBottom w:val="0"/>
              <w:divBdr>
                <w:top w:val="none" w:sz="0" w:space="0" w:color="auto"/>
                <w:left w:val="none" w:sz="0" w:space="0" w:color="auto"/>
                <w:bottom w:val="none" w:sz="0" w:space="0" w:color="auto"/>
                <w:right w:val="none" w:sz="0" w:space="0" w:color="auto"/>
              </w:divBdr>
              <w:divsChild>
                <w:div w:id="231621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classroom.thenational.academy/lessons/comparing-capacity-measures-60tp4d" TargetMode="External"/><Relationship Id="rId13" Type="http://schemas.openxmlformats.org/officeDocument/2006/relationships/hyperlink" Target="https://classroom.thenational.academy/lessons/to-tell-a-story-from-memory-c4wkat" TargetMode="External"/><Relationship Id="rId18" Type="http://schemas.openxmlformats.org/officeDocument/2006/relationships/hyperlink" Target="https://classroom.thenational.academy/lessons/an-introduction-to-drawing-6nk64c"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2.emf"/><Relationship Id="rId7" Type="http://schemas.openxmlformats.org/officeDocument/2006/relationships/hyperlink" Target="https://classroom.thenational.academy/lessons/comparing-capacity-70v68t" TargetMode="External"/><Relationship Id="rId12" Type="http://schemas.openxmlformats.org/officeDocument/2006/relationships/hyperlink" Target="https://classroom.thenational.academy/lessons/to-listen-and-respond-to-a-story-64rpar" TargetMode="External"/><Relationship Id="rId17" Type="http://schemas.openxmlformats.org/officeDocument/2006/relationships/hyperlink" Target="https://classroom.thenational.academy/lessons/what-changes-occur-to-a-tomato-plant-6cv6cr"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classroom.thenational.academy/lessons/to-make-inferences-based-on-what-is-said-and-done-71h38d" TargetMode="External"/><Relationship Id="rId20" Type="http://schemas.openxmlformats.org/officeDocument/2006/relationships/package" Target="embeddings/Microsoft_PowerPoint_Presentation1.pptx"/><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classroom.thenational.academy/lessons/standard-units-of-measure-cct6cd" TargetMode="External"/><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yperlink" Target="https://classroom.thenational.academy/lessons/to-show-not-tell-how-a-character-is-feeling-6mr66d" TargetMode="External"/><Relationship Id="rId23" Type="http://schemas.openxmlformats.org/officeDocument/2006/relationships/hyperlink" Target="https://www.topmarks.co.uk/chinesenewyear/chinesenewyear.aspx" TargetMode="External"/><Relationship Id="rId10" Type="http://schemas.openxmlformats.org/officeDocument/2006/relationships/hyperlink" Target="https://classroom.thenational.academy/lessons/halves-and-quarters-6gvkjd" TargetMode="External"/><Relationship Id="rId19" Type="http://schemas.openxmlformats.org/officeDocument/2006/relationships/image" Target="media/image1.emf"/><Relationship Id="rId4" Type="http://schemas.openxmlformats.org/officeDocument/2006/relationships/webSettings" Target="webSettings.xml"/><Relationship Id="rId9" Type="http://schemas.openxmlformats.org/officeDocument/2006/relationships/hyperlink" Target="https://classroom.thenational.academy/lessons/comparing-volume-6rw38t" TargetMode="External"/><Relationship Id="rId14" Type="http://schemas.openxmlformats.org/officeDocument/2006/relationships/hyperlink" Target="https://classroom.thenational.academy/lessons/to-explore-character-6rtp6t" TargetMode="External"/><Relationship Id="rId22" Type="http://schemas.openxmlformats.org/officeDocument/2006/relationships/package" Target="embeddings/Microsoft_PowerPoint_Presentation2.pptx"/></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740</Words>
  <Characters>4221</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RM Education</Company>
  <LinksUpToDate>false</LinksUpToDate>
  <CharactersWithSpaces>4952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FSalisbury</dc:creator>
  <cp:keywords/>
  <dc:description/>
  <cp:lastModifiedBy>Microsoft account</cp:lastModifiedBy>
  <cp:revision>2</cp:revision>
  <cp:lastPrinted>2020-10-16T10:54:00Z</cp:lastPrinted>
  <dcterms:created xsi:type="dcterms:W3CDTF">2021-02-08T10:32:00Z</dcterms:created>
  <dcterms:modified xsi:type="dcterms:W3CDTF">2021-02-08T10:32:00Z</dcterms:modified>
</cp:coreProperties>
</file>